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Kranky" w:cs="Kranky" w:eastAsia="Kranky" w:hAnsi="Kranky"/>
          <w:color w:val="ff0000"/>
          <w:sz w:val="60"/>
          <w:szCs w:val="60"/>
        </w:rPr>
      </w:pPr>
      <w:r w:rsidDel="00000000" w:rsidR="00000000" w:rsidRPr="00000000">
        <w:rPr>
          <w:rFonts w:ascii="Kranky" w:cs="Kranky" w:eastAsia="Kranky" w:hAnsi="Kranky"/>
          <w:color w:val="ff0000"/>
          <w:sz w:val="60"/>
          <w:szCs w:val="60"/>
          <w:rtl w:val="0"/>
        </w:rPr>
        <w:t xml:space="preserve">Tiling The Area!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Materials Needed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2 dice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graph paper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one different colored pencil or crayon for each player</w:t>
      </w:r>
    </w:p>
    <w:p w:rsidR="00000000" w:rsidDel="00000000" w:rsidP="00000000" w:rsidRDefault="00000000" w:rsidRPr="00000000" w14:paraId="00000007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266700</wp:posOffset>
            </wp:positionV>
            <wp:extent cx="1123950" cy="112395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4543425</wp:posOffset>
            </wp:positionH>
            <wp:positionV relativeFrom="paragraph">
              <wp:posOffset>304800</wp:posOffset>
            </wp:positionV>
            <wp:extent cx="1862138" cy="1246200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24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123825</wp:posOffset>
            </wp:positionV>
            <wp:extent cx="1490403" cy="1119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403" cy="1119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u w:val="single"/>
          <w:rtl w:val="0"/>
        </w:rPr>
        <w:t xml:space="preserve">Directions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Player one starts and rolls two dice.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Using the 2 numbers as the dimensions of a rectangle, they color the array on the grid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For example if they roll a three and a four they color in any 3x4 rectangle anywhere on the grid.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Then they write the area equation in the rectangle to indicate the product of the two sides.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If the player is unable to fit their rectangle in the grid somewhere, their turn is over.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Once the grid is filled it, calculate the total area for each player. The player with the highest total area wins!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ranky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ranky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